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8ED8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D9" w14:textId="77777777" w:rsidR="004966EC" w:rsidRDefault="00F03BB7">
      <w:pPr>
        <w:rPr>
          <w:rFonts w:ascii="Leelawadee UI" w:hAnsi="Leelawadee UI" w:hint="eastAsia"/>
          <w:b/>
          <w:bCs/>
          <w:sz w:val="22"/>
          <w:szCs w:val="22"/>
        </w:rPr>
      </w:pPr>
      <w:r>
        <w:rPr>
          <w:rFonts w:ascii="Leelawadee UI" w:hAnsi="Leelawadee UI"/>
          <w:b/>
          <w:bCs/>
          <w:noProof/>
          <w:sz w:val="22"/>
          <w:szCs w:val="22"/>
        </w:rPr>
        <w:drawing>
          <wp:anchor distT="0" distB="0" distL="0" distR="0" simplePos="0" relativeHeight="2" behindDoc="0" locked="0" layoutInCell="1" allowOverlap="1" wp14:anchorId="0ED98EEF" wp14:editId="0ED98EF0">
            <wp:simplePos x="0" y="0"/>
            <wp:positionH relativeFrom="column">
              <wp:posOffset>2676525</wp:posOffset>
            </wp:positionH>
            <wp:positionV relativeFrom="paragraph">
              <wp:posOffset>635</wp:posOffset>
            </wp:positionV>
            <wp:extent cx="767080" cy="1245870"/>
            <wp:effectExtent l="0" t="0" r="0" b="0"/>
            <wp:wrapSquare wrapText="largest"/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98EDA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DB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DC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DD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DE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DF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E0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E1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E2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E3" w14:textId="77777777" w:rsidR="004966EC" w:rsidRDefault="00F03BB7">
      <w:pPr>
        <w:rPr>
          <w:rFonts w:ascii="Leelawadee UI" w:hAnsi="Leelawadee UI" w:hint="eastAsia"/>
          <w:sz w:val="22"/>
          <w:szCs w:val="22"/>
        </w:rPr>
      </w:pPr>
      <w:r>
        <w:rPr>
          <w:rFonts w:ascii="Leelawadee UI" w:hAnsi="Leelawadee UI"/>
          <w:b/>
          <w:bCs/>
          <w:sz w:val="22"/>
          <w:szCs w:val="22"/>
        </w:rPr>
        <w:t>Zondag 9 februari 2020 herdenking bevrijding van Linne 75 jaar geleden.</w:t>
      </w:r>
    </w:p>
    <w:p w14:paraId="0ED98EE4" w14:textId="77777777" w:rsidR="004966EC" w:rsidRDefault="004966EC">
      <w:pPr>
        <w:rPr>
          <w:rFonts w:ascii="Leelawadee UI" w:hAnsi="Leelawadee UI" w:hint="eastAsia"/>
          <w:b/>
          <w:bCs/>
          <w:sz w:val="22"/>
          <w:szCs w:val="22"/>
        </w:rPr>
      </w:pPr>
    </w:p>
    <w:p w14:paraId="0ED98EE5" w14:textId="77777777" w:rsidR="004966EC" w:rsidRDefault="00F03BB7">
      <w:pPr>
        <w:rPr>
          <w:rFonts w:ascii="Leelawadee UI" w:hAnsi="Leelawadee UI" w:hint="eastAsia"/>
          <w:sz w:val="22"/>
          <w:szCs w:val="22"/>
        </w:rPr>
      </w:pPr>
      <w:r>
        <w:rPr>
          <w:rFonts w:ascii="Leelawadee UI" w:hAnsi="Leelawadee UI"/>
          <w:sz w:val="22"/>
          <w:szCs w:val="22"/>
        </w:rPr>
        <w:t xml:space="preserve">Op zondag 9 februari a.s. zal in de parochiekerk van de H.Martinus te Linne door de gezamenlijke Linner muziekgezelschappen een bevrijdingsconcert georganiseerd worden om te gedenken dat Linne 75 jaar geleden bevrijd is. </w:t>
      </w:r>
    </w:p>
    <w:p w14:paraId="0ED98EE6" w14:textId="77777777" w:rsidR="004966EC" w:rsidRDefault="00F03BB7">
      <w:pPr>
        <w:rPr>
          <w:rFonts w:ascii="Leelawadee UI" w:hAnsi="Leelawadee UI" w:hint="eastAsia"/>
          <w:sz w:val="22"/>
          <w:szCs w:val="22"/>
        </w:rPr>
      </w:pPr>
      <w:r>
        <w:rPr>
          <w:rFonts w:ascii="Leelawadee UI" w:hAnsi="Leelawadee UI"/>
          <w:sz w:val="22"/>
          <w:szCs w:val="22"/>
        </w:rPr>
        <w:t>Voorafgaande aan dit concert zal e</w:t>
      </w:r>
      <w:r>
        <w:rPr>
          <w:rFonts w:ascii="Leelawadee UI" w:hAnsi="Leelawadee UI"/>
          <w:sz w:val="22"/>
          <w:szCs w:val="22"/>
        </w:rPr>
        <w:t xml:space="preserve">r om 13.00 uur in Partycentrum De Harmonie, Grotestraat 9 te Linne een tentoonstelling worden geopend met foto’s van de bevrijding van Linne en van de bevrijdingsoptocht. </w:t>
      </w:r>
    </w:p>
    <w:p w14:paraId="0ED98EE7" w14:textId="77777777" w:rsidR="004966EC" w:rsidRDefault="00F03BB7">
      <w:pPr>
        <w:rPr>
          <w:rFonts w:ascii="Leelawadee UI" w:hAnsi="Leelawadee UI" w:hint="eastAsia"/>
          <w:sz w:val="22"/>
          <w:szCs w:val="22"/>
        </w:rPr>
      </w:pPr>
      <w:r>
        <w:rPr>
          <w:rFonts w:ascii="Leelawadee UI" w:hAnsi="Leelawadee UI"/>
          <w:sz w:val="22"/>
          <w:szCs w:val="22"/>
        </w:rPr>
        <w:t>Het programma van deze dag luidt verder:</w:t>
      </w:r>
    </w:p>
    <w:p w14:paraId="0ED98EE8" w14:textId="77777777" w:rsidR="004966EC" w:rsidRDefault="00F03BB7">
      <w:pPr>
        <w:suppressAutoHyphens/>
        <w:ind w:left="680" w:hanging="680"/>
        <w:rPr>
          <w:rFonts w:hint="eastAsia"/>
        </w:rPr>
      </w:pPr>
      <w:r>
        <w:rPr>
          <w:rFonts w:ascii="Leelawadee UI" w:hAnsi="Leelawadee UI" w:cs="Leelawadee UI"/>
          <w:sz w:val="22"/>
          <w:szCs w:val="22"/>
        </w:rPr>
        <w:t>14.15</w:t>
      </w:r>
      <w:r>
        <w:rPr>
          <w:rFonts w:ascii="Leelawadee UI" w:hAnsi="Leelawadee UI" w:cs="Leelawadee UI"/>
          <w:sz w:val="22"/>
          <w:szCs w:val="22"/>
        </w:rPr>
        <w:tab/>
        <w:t>verzamelen muziekgezelschappen en gen</w:t>
      </w:r>
      <w:r>
        <w:rPr>
          <w:rFonts w:ascii="Leelawadee UI" w:hAnsi="Leelawadee UI" w:cs="Leelawadee UI"/>
          <w:sz w:val="22"/>
          <w:szCs w:val="22"/>
        </w:rPr>
        <w:t>odigden en belangstellenden in Partycentrum De Harmonie.</w:t>
      </w:r>
    </w:p>
    <w:p w14:paraId="0ED98EE9" w14:textId="77777777" w:rsidR="004966EC" w:rsidRDefault="00F03BB7">
      <w:pPr>
        <w:suppressAutoHyphens/>
        <w:ind w:left="680" w:hanging="680"/>
        <w:rPr>
          <w:rFonts w:hint="eastAsia"/>
        </w:rPr>
      </w:pPr>
      <w:r>
        <w:rPr>
          <w:rFonts w:ascii="Leelawadee UI" w:hAnsi="Leelawadee UI" w:cs="Leelawadee UI"/>
          <w:sz w:val="22"/>
          <w:szCs w:val="22"/>
        </w:rPr>
        <w:t>14.30</w:t>
      </w:r>
      <w:r>
        <w:rPr>
          <w:rFonts w:ascii="Leelawadee UI" w:hAnsi="Leelawadee UI" w:cs="Leelawadee UI"/>
          <w:sz w:val="22"/>
          <w:szCs w:val="22"/>
        </w:rPr>
        <w:tab/>
        <w:t>vertrek naar het vrijheidsbeeldje op de Marktstraat voor kranslegging en voordracht gedicht door schoolkinderen.</w:t>
      </w:r>
    </w:p>
    <w:p w14:paraId="0ED98EEA" w14:textId="5E5D1922" w:rsidR="004966EC" w:rsidRDefault="00F03BB7">
      <w:pPr>
        <w:suppressAutoHyphens/>
        <w:ind w:left="680" w:hanging="680"/>
        <w:rPr>
          <w:rFonts w:ascii="Leelawadee UI" w:hAnsi="Leelawadee UI" w:hint="eastAsia"/>
          <w:sz w:val="22"/>
          <w:szCs w:val="22"/>
        </w:rPr>
      </w:pPr>
      <w:r>
        <w:rPr>
          <w:rFonts w:ascii="Leelawadee UI" w:hAnsi="Leelawadee UI" w:cs="Leelawadee UI"/>
          <w:sz w:val="22"/>
          <w:szCs w:val="22"/>
        </w:rPr>
        <w:tab/>
        <w:t xml:space="preserve">Aansluitend vindt er een kranslegging plaats </w:t>
      </w:r>
      <w:r>
        <w:rPr>
          <w:rFonts w:ascii="Leelawadee UI" w:hAnsi="Leelawadee UI" w:cs="Leelawadee UI"/>
          <w:sz w:val="22"/>
          <w:szCs w:val="22"/>
        </w:rPr>
        <w:t>bij de graven van de Canadese mili</w:t>
      </w:r>
      <w:r>
        <w:rPr>
          <w:rFonts w:ascii="Leelawadee UI" w:hAnsi="Leelawadee UI" w:cs="Leelawadee UI"/>
          <w:sz w:val="22"/>
          <w:szCs w:val="22"/>
        </w:rPr>
        <w:t>tairen en de plaquette 1</w:t>
      </w:r>
      <w:bookmarkStart w:id="0" w:name="_GoBack"/>
      <w:bookmarkEnd w:id="0"/>
      <w:r>
        <w:rPr>
          <w:rFonts w:ascii="Leelawadee UI" w:hAnsi="Leelawadee UI" w:cs="Leelawadee UI"/>
          <w:sz w:val="22"/>
          <w:szCs w:val="22"/>
        </w:rPr>
        <w:t>st Commando Brigade op het oude kerkhof.</w:t>
      </w:r>
    </w:p>
    <w:p w14:paraId="0ED98EEB" w14:textId="77777777" w:rsidR="004966EC" w:rsidRDefault="00F03BB7">
      <w:pPr>
        <w:suppressAutoHyphens/>
        <w:ind w:left="680" w:hanging="680"/>
        <w:rPr>
          <w:rFonts w:ascii="Leelawadee UI" w:hAnsi="Leelawadee UI" w:hint="eastAsia"/>
          <w:sz w:val="22"/>
          <w:szCs w:val="22"/>
        </w:rPr>
      </w:pPr>
      <w:r>
        <w:rPr>
          <w:rFonts w:ascii="Leelawadee UI" w:hAnsi="Leelawadee UI" w:cs="Leelawadee UI"/>
          <w:sz w:val="22"/>
          <w:szCs w:val="22"/>
        </w:rPr>
        <w:tab/>
        <w:t xml:space="preserve">In de kerk zal er vervolgens een concert worden gehouden met medewerking van Mannenkoor St.Caecilia Linne, Koninklijke Harmonie Lentekrans en Schutterij en drumband St.Martinus, afgewisseld </w:t>
      </w:r>
      <w:r>
        <w:rPr>
          <w:rFonts w:ascii="Leelawadee UI" w:hAnsi="Leelawadee UI" w:cs="Leelawadee UI"/>
          <w:sz w:val="22"/>
          <w:szCs w:val="22"/>
        </w:rPr>
        <w:t>met toespraken door Pastoor Creemers, Burgemeester Strous en Anton Braat. Deze laatste heeft de bevrijding van nabij meegemaakt; hij was toentertijd inwoner van Osen dat in die tijd onderdeel was van de toenmalige gemeente Linne.</w:t>
      </w:r>
    </w:p>
    <w:p w14:paraId="0ED98EEC" w14:textId="77777777" w:rsidR="004966EC" w:rsidRDefault="00F03BB7">
      <w:pPr>
        <w:tabs>
          <w:tab w:val="left" w:pos="465"/>
        </w:tabs>
        <w:suppressAutoHyphens/>
        <w:rPr>
          <w:rFonts w:ascii="Leelawadee UI" w:hAnsi="Leelawadee UI" w:cs="Leelawadee UI" w:hint="eastAsia"/>
          <w:sz w:val="22"/>
          <w:szCs w:val="22"/>
        </w:rPr>
      </w:pPr>
      <w:r>
        <w:rPr>
          <w:rFonts w:ascii="Leelawadee UI" w:hAnsi="Leelawadee UI" w:cs="Leelawadee UI"/>
          <w:sz w:val="22"/>
          <w:szCs w:val="22"/>
        </w:rPr>
        <w:t>Na afloop is er een samenk</w:t>
      </w:r>
      <w:r>
        <w:rPr>
          <w:rFonts w:ascii="Leelawadee UI" w:hAnsi="Leelawadee UI" w:cs="Leelawadee UI"/>
          <w:sz w:val="22"/>
          <w:szCs w:val="22"/>
        </w:rPr>
        <w:t>omst in Partycentrum de Harmonie om na te praten en de tentoonstelling te bezichtigen. Deze tentoonstelling blijft geopend tot 19.30 uur.</w:t>
      </w:r>
    </w:p>
    <w:p w14:paraId="0ED98EED" w14:textId="77777777" w:rsidR="004966EC" w:rsidRDefault="004966EC">
      <w:pPr>
        <w:tabs>
          <w:tab w:val="left" w:pos="465"/>
        </w:tabs>
        <w:suppressAutoHyphens/>
        <w:rPr>
          <w:rFonts w:ascii="Leelawadee UI" w:hAnsi="Leelawadee UI" w:cs="Leelawadee UI" w:hint="eastAsia"/>
          <w:sz w:val="22"/>
          <w:szCs w:val="22"/>
        </w:rPr>
      </w:pPr>
    </w:p>
    <w:p w14:paraId="0ED98EEE" w14:textId="77777777" w:rsidR="004966EC" w:rsidRDefault="00F03BB7">
      <w:pPr>
        <w:tabs>
          <w:tab w:val="left" w:pos="465"/>
        </w:tabs>
        <w:suppressAutoHyphens/>
        <w:rPr>
          <w:rFonts w:hint="eastAsia"/>
        </w:rPr>
      </w:pPr>
      <w:r>
        <w:rPr>
          <w:rFonts w:ascii="Leelawadee UI" w:hAnsi="Leelawadee UI"/>
          <w:sz w:val="22"/>
          <w:szCs w:val="22"/>
        </w:rPr>
        <w:t>De gezamenlijke muziekverenigingen van Linne, in samenwerking met het voormalige Oranje-comité, nodigen u van harte u</w:t>
      </w:r>
      <w:r>
        <w:rPr>
          <w:rFonts w:ascii="Leelawadee UI" w:hAnsi="Leelawadee UI"/>
          <w:sz w:val="22"/>
          <w:szCs w:val="22"/>
        </w:rPr>
        <w:t>it om bij deze herdenking aanwezig te zijn en de fototentoonstelling te bezoeken.</w:t>
      </w:r>
    </w:p>
    <w:sectPr w:rsidR="004966E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EC"/>
    <w:rsid w:val="004966EC"/>
    <w:rsid w:val="00F0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8ED8"/>
  <w15:docId w15:val="{C6AA9BB0-7CBC-4135-A538-81F572BE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Frans Smits</cp:lastModifiedBy>
  <cp:revision>8</cp:revision>
  <cp:lastPrinted>2019-10-13T11:18:00Z</cp:lastPrinted>
  <dcterms:created xsi:type="dcterms:W3CDTF">2019-10-10T19:53:00Z</dcterms:created>
  <dcterms:modified xsi:type="dcterms:W3CDTF">2020-01-30T19:46:00Z</dcterms:modified>
  <dc:language>nl-NL</dc:language>
</cp:coreProperties>
</file>